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D92" w:rsidRDefault="00C342E9">
      <w:r>
        <w:t>Version Changes</w:t>
      </w:r>
    </w:p>
    <w:tbl>
      <w:tblPr>
        <w:tblW w:w="936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1435"/>
        <w:gridCol w:w="950"/>
        <w:gridCol w:w="5177"/>
      </w:tblGrid>
      <w:tr w:rsidR="00D54E40" w:rsidTr="00C342E9">
        <w:trPr>
          <w:tblHeader/>
        </w:trPr>
        <w:tc>
          <w:tcPr>
            <w:tcW w:w="1798" w:type="dxa"/>
            <w:tcBorders>
              <w:top w:val="single" w:sz="8" w:space="0" w:color="7F7F7F"/>
              <w:left w:val="single" w:sz="8" w:space="0" w:color="7F7F7F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40" w:rsidRDefault="00D54E40">
            <w:pPr>
              <w:pStyle w:val="Header"/>
              <w:jc w:val="left"/>
            </w:pPr>
            <w:r>
              <w:t>Tool</w:t>
            </w:r>
          </w:p>
        </w:tc>
        <w:tc>
          <w:tcPr>
            <w:tcW w:w="1435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40" w:rsidRDefault="00D54E40">
            <w:pPr>
              <w:pStyle w:val="Header"/>
              <w:jc w:val="left"/>
            </w:pPr>
            <w:r>
              <w:t>Version Number</w:t>
            </w:r>
          </w:p>
        </w:tc>
        <w:tc>
          <w:tcPr>
            <w:tcW w:w="950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40" w:rsidRDefault="00D54E40">
            <w:pPr>
              <w:pStyle w:val="Header"/>
              <w:jc w:val="left"/>
            </w:pPr>
            <w:r>
              <w:t>Version Date</w:t>
            </w:r>
          </w:p>
        </w:tc>
        <w:tc>
          <w:tcPr>
            <w:tcW w:w="5177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E40" w:rsidRDefault="00D54E40">
            <w:pPr>
              <w:pStyle w:val="Header"/>
              <w:jc w:val="left"/>
            </w:pPr>
            <w:r>
              <w:t>Summary of Changes</w:t>
            </w:r>
          </w:p>
        </w:tc>
      </w:tr>
      <w:tr w:rsidR="00D37780" w:rsidTr="007304A1">
        <w:trPr>
          <w:trHeight w:val="288"/>
        </w:trPr>
        <w:tc>
          <w:tcPr>
            <w:tcW w:w="1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780" w:rsidRDefault="00D37780" w:rsidP="008C6705">
            <w:pPr>
              <w:rPr>
                <w:szCs w:val="24"/>
              </w:rPr>
            </w:pPr>
            <w:r>
              <w:rPr>
                <w:szCs w:val="24"/>
              </w:rPr>
              <w:t>Benefit Cost Sharing Tool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780" w:rsidRDefault="00D37780" w:rsidP="008C6705">
            <w:pPr>
              <w:rPr>
                <w:szCs w:val="24"/>
              </w:rPr>
            </w:pPr>
            <w:r>
              <w:rPr>
                <w:szCs w:val="24"/>
              </w:rPr>
              <w:t>Version 2.3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780" w:rsidRDefault="00273B9F" w:rsidP="007304A1">
            <w:pPr>
              <w:rPr>
                <w:szCs w:val="24"/>
              </w:rPr>
            </w:pPr>
            <w:r>
              <w:rPr>
                <w:szCs w:val="24"/>
              </w:rPr>
              <w:t>7/10</w:t>
            </w:r>
            <w:r w:rsidR="00D37780">
              <w:rPr>
                <w:szCs w:val="24"/>
              </w:rPr>
              <w:t>/13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780" w:rsidRDefault="00D37780" w:rsidP="00D37780">
            <w:pPr>
              <w:rPr>
                <w:szCs w:val="24"/>
              </w:rPr>
            </w:pPr>
            <w:r>
              <w:rPr>
                <w:szCs w:val="24"/>
              </w:rPr>
              <w:t>-Updated the catastrophic review to include other acceptable forms of indicating no charge (i.e. “0% Coinsurance after deductible” is now valid</w:t>
            </w:r>
            <w:r w:rsidR="00735FCF">
              <w:rPr>
                <w:szCs w:val="24"/>
              </w:rPr>
              <w:t xml:space="preserve"> in the tool</w:t>
            </w:r>
            <w:r>
              <w:rPr>
                <w:szCs w:val="24"/>
              </w:rPr>
              <w:t xml:space="preserve">).  </w:t>
            </w:r>
          </w:p>
          <w:p w:rsidR="00273B9F" w:rsidRDefault="00273B9F" w:rsidP="00273B9F">
            <w:pPr>
              <w:rPr>
                <w:szCs w:val="24"/>
              </w:rPr>
            </w:pPr>
            <w:r>
              <w:rPr>
                <w:szCs w:val="24"/>
              </w:rPr>
              <w:t xml:space="preserve">-Updated catastrophic review to include </w:t>
            </w:r>
            <w:r>
              <w:rPr>
                <w:szCs w:val="24"/>
              </w:rPr>
              <w:t xml:space="preserve">a new tab called “Detailed </w:t>
            </w:r>
            <w:r>
              <w:rPr>
                <w:szCs w:val="24"/>
              </w:rPr>
              <w:t>Catastrophic</w:t>
            </w:r>
            <w:r>
              <w:rPr>
                <w:szCs w:val="24"/>
              </w:rPr>
              <w:t xml:space="preserve"> Results” which shows exactly which benefits were not met for the </w:t>
            </w:r>
            <w:r>
              <w:rPr>
                <w:szCs w:val="24"/>
              </w:rPr>
              <w:t>catastrophic</w:t>
            </w:r>
            <w:r>
              <w:rPr>
                <w:szCs w:val="24"/>
              </w:rPr>
              <w:t xml:space="preserve"> validation checks that look at multiple benefits, so it is easier to identify exactly where the issues are</w:t>
            </w:r>
            <w:r>
              <w:rPr>
                <w:szCs w:val="24"/>
              </w:rPr>
              <w:t>.</w:t>
            </w:r>
            <w:bookmarkStart w:id="0" w:name="_GoBack"/>
            <w:bookmarkEnd w:id="0"/>
          </w:p>
        </w:tc>
      </w:tr>
      <w:tr w:rsidR="00D37780" w:rsidTr="007304A1">
        <w:trPr>
          <w:trHeight w:val="288"/>
        </w:trPr>
        <w:tc>
          <w:tcPr>
            <w:tcW w:w="1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780" w:rsidRDefault="00D37780" w:rsidP="008C6705">
            <w:pPr>
              <w:rPr>
                <w:szCs w:val="24"/>
              </w:rPr>
            </w:pPr>
            <w:r>
              <w:rPr>
                <w:szCs w:val="24"/>
              </w:rPr>
              <w:t>Master Review Tool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780" w:rsidRDefault="00D37780" w:rsidP="008C6705">
            <w:pPr>
              <w:rPr>
                <w:szCs w:val="24"/>
              </w:rPr>
            </w:pPr>
            <w:r>
              <w:rPr>
                <w:szCs w:val="24"/>
              </w:rPr>
              <w:t>Version 2.2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780" w:rsidRDefault="00D37780" w:rsidP="007304A1">
            <w:pPr>
              <w:rPr>
                <w:szCs w:val="24"/>
              </w:rPr>
            </w:pPr>
            <w:r>
              <w:rPr>
                <w:szCs w:val="24"/>
              </w:rPr>
              <w:t>7/2/13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7780" w:rsidRDefault="00D37780" w:rsidP="007304A1">
            <w:pPr>
              <w:rPr>
                <w:szCs w:val="24"/>
              </w:rPr>
            </w:pPr>
            <w:r>
              <w:rPr>
                <w:szCs w:val="24"/>
              </w:rPr>
              <w:t>-Updated import code to import the Stand-Alone Dental Plan templates correctly</w:t>
            </w:r>
          </w:p>
        </w:tc>
      </w:tr>
      <w:tr w:rsidR="00C552DA" w:rsidTr="007304A1">
        <w:trPr>
          <w:trHeight w:val="288"/>
        </w:trPr>
        <w:tc>
          <w:tcPr>
            <w:tcW w:w="1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2DA" w:rsidRDefault="00C552DA" w:rsidP="007304A1">
            <w:pPr>
              <w:rPr>
                <w:szCs w:val="24"/>
              </w:rPr>
            </w:pPr>
            <w:r>
              <w:rPr>
                <w:szCs w:val="24"/>
              </w:rPr>
              <w:t>Benefit Cost Sharing Tool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2DA" w:rsidRDefault="00C552DA" w:rsidP="007304A1">
            <w:pPr>
              <w:rPr>
                <w:szCs w:val="24"/>
              </w:rPr>
            </w:pPr>
            <w:r>
              <w:rPr>
                <w:szCs w:val="24"/>
              </w:rPr>
              <w:t>Version 2.2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2DA" w:rsidRDefault="00C552DA" w:rsidP="007304A1">
            <w:pPr>
              <w:rPr>
                <w:szCs w:val="24"/>
              </w:rPr>
            </w:pPr>
            <w:r>
              <w:rPr>
                <w:szCs w:val="24"/>
              </w:rPr>
              <w:t>6/25/13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2DA" w:rsidRDefault="00C552DA" w:rsidP="007304A1">
            <w:pPr>
              <w:rPr>
                <w:szCs w:val="24"/>
              </w:rPr>
            </w:pPr>
            <w:r>
              <w:rPr>
                <w:szCs w:val="24"/>
              </w:rPr>
              <w:t>-Changed default OOPM Individual value to $6,350 as it should be</w:t>
            </w:r>
          </w:p>
          <w:p w:rsidR="00C552DA" w:rsidRDefault="00C552DA" w:rsidP="007304A1">
            <w:pPr>
              <w:rPr>
                <w:szCs w:val="24"/>
              </w:rPr>
            </w:pPr>
            <w:r>
              <w:rPr>
                <w:szCs w:val="24"/>
              </w:rPr>
              <w:t>-Updated logic to better handle Stand-Alone Dental plans, for example allowing a value of “Not Applicable” for all Small Group Deductible values</w:t>
            </w:r>
          </w:p>
        </w:tc>
      </w:tr>
      <w:tr w:rsidR="00A407D6" w:rsidTr="007304A1">
        <w:trPr>
          <w:trHeight w:val="288"/>
        </w:trPr>
        <w:tc>
          <w:tcPr>
            <w:tcW w:w="1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7D6" w:rsidRDefault="00A407D6" w:rsidP="007304A1">
            <w:pPr>
              <w:rPr>
                <w:szCs w:val="24"/>
              </w:rPr>
            </w:pPr>
            <w:r>
              <w:rPr>
                <w:szCs w:val="24"/>
              </w:rPr>
              <w:t>Master Review Tool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7D6" w:rsidRDefault="00A407D6" w:rsidP="00A407D6">
            <w:pPr>
              <w:rPr>
                <w:szCs w:val="24"/>
              </w:rPr>
            </w:pPr>
            <w:r>
              <w:rPr>
                <w:szCs w:val="24"/>
              </w:rPr>
              <w:t>Version 2.1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7D6" w:rsidRDefault="00A407D6" w:rsidP="007304A1">
            <w:pPr>
              <w:rPr>
                <w:szCs w:val="24"/>
              </w:rPr>
            </w:pPr>
            <w:r>
              <w:rPr>
                <w:szCs w:val="24"/>
              </w:rPr>
              <w:t>6/25/13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7D6" w:rsidRDefault="00A407D6" w:rsidP="007304A1">
            <w:pPr>
              <w:rPr>
                <w:szCs w:val="24"/>
              </w:rPr>
            </w:pPr>
            <w:r>
              <w:rPr>
                <w:szCs w:val="24"/>
              </w:rPr>
              <w:t>-Fixed error of data not appearing in “Habilitative Services” benefit</w:t>
            </w:r>
          </w:p>
        </w:tc>
      </w:tr>
      <w:tr w:rsidR="006B0BC4" w:rsidTr="007304A1">
        <w:trPr>
          <w:trHeight w:val="288"/>
        </w:trPr>
        <w:tc>
          <w:tcPr>
            <w:tcW w:w="1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BC4" w:rsidRDefault="006B0BC4" w:rsidP="007304A1">
            <w:pPr>
              <w:rPr>
                <w:szCs w:val="24"/>
              </w:rPr>
            </w:pPr>
            <w:r>
              <w:rPr>
                <w:szCs w:val="24"/>
              </w:rPr>
              <w:t>Meaningful Difference Tool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BC4" w:rsidRDefault="006B0BC4" w:rsidP="007304A1">
            <w:pPr>
              <w:rPr>
                <w:szCs w:val="24"/>
              </w:rPr>
            </w:pPr>
            <w:r>
              <w:rPr>
                <w:szCs w:val="24"/>
              </w:rPr>
              <w:t>Version 2.1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BC4" w:rsidRDefault="006B0BC4" w:rsidP="007304A1">
            <w:pPr>
              <w:rPr>
                <w:szCs w:val="24"/>
              </w:rPr>
            </w:pPr>
            <w:r>
              <w:rPr>
                <w:szCs w:val="24"/>
              </w:rPr>
              <w:t>6/25/13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BC4" w:rsidRDefault="006B0BC4" w:rsidP="007304A1">
            <w:pPr>
              <w:rPr>
                <w:szCs w:val="24"/>
              </w:rPr>
            </w:pPr>
            <w:r>
              <w:rPr>
                <w:szCs w:val="24"/>
              </w:rPr>
              <w:t>-Fixed a bug that caused Excel to become non-responsive for some users</w:t>
            </w:r>
          </w:p>
        </w:tc>
      </w:tr>
      <w:tr w:rsidR="00721149" w:rsidTr="00C342E9">
        <w:trPr>
          <w:trHeight w:val="288"/>
        </w:trPr>
        <w:tc>
          <w:tcPr>
            <w:tcW w:w="1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149" w:rsidRDefault="00721149" w:rsidP="00B23C98">
            <w:pPr>
              <w:rPr>
                <w:szCs w:val="24"/>
              </w:rPr>
            </w:pPr>
            <w:r>
              <w:rPr>
                <w:szCs w:val="24"/>
              </w:rPr>
              <w:t>Non-Discrimination Tool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149" w:rsidRDefault="00721149" w:rsidP="00C342E9">
            <w:pPr>
              <w:rPr>
                <w:szCs w:val="24"/>
              </w:rPr>
            </w:pPr>
            <w:r>
              <w:rPr>
                <w:szCs w:val="24"/>
              </w:rPr>
              <w:t>Version 2.1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149" w:rsidRDefault="00721149" w:rsidP="00B23C98">
            <w:pPr>
              <w:rPr>
                <w:szCs w:val="24"/>
              </w:rPr>
            </w:pPr>
            <w:r>
              <w:rPr>
                <w:szCs w:val="24"/>
              </w:rPr>
              <w:t>6/17/13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1149" w:rsidRDefault="00721149">
            <w:pPr>
              <w:rPr>
                <w:szCs w:val="24"/>
              </w:rPr>
            </w:pPr>
            <w:r>
              <w:rPr>
                <w:szCs w:val="24"/>
              </w:rPr>
              <w:t>-Fixed code to allow tool to run in Excel 2007</w:t>
            </w:r>
          </w:p>
          <w:p w:rsidR="00721149" w:rsidRDefault="00721149">
            <w:pPr>
              <w:rPr>
                <w:szCs w:val="24"/>
              </w:rPr>
            </w:pPr>
            <w:r>
              <w:rPr>
                <w:szCs w:val="24"/>
              </w:rPr>
              <w:t>-Fixed error that was occurring when users attempted to rerun the tool without recalculating the state level outlier thresholds.</w:t>
            </w:r>
          </w:p>
        </w:tc>
      </w:tr>
      <w:tr w:rsidR="00C342E9" w:rsidTr="00C342E9">
        <w:trPr>
          <w:trHeight w:val="288"/>
        </w:trPr>
        <w:tc>
          <w:tcPr>
            <w:tcW w:w="1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42E9" w:rsidRDefault="00C342E9" w:rsidP="00B23C98">
            <w:pPr>
              <w:rPr>
                <w:szCs w:val="24"/>
              </w:rPr>
            </w:pPr>
            <w:r>
              <w:rPr>
                <w:szCs w:val="24"/>
              </w:rPr>
              <w:t>Master Review Tool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42E9" w:rsidRDefault="00C342E9" w:rsidP="00C342E9">
            <w:pPr>
              <w:rPr>
                <w:szCs w:val="24"/>
              </w:rPr>
            </w:pPr>
            <w:r>
              <w:rPr>
                <w:szCs w:val="24"/>
              </w:rPr>
              <w:t>Version 2.0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42E9" w:rsidRDefault="000C4D94" w:rsidP="00B23C98">
            <w:pPr>
              <w:rPr>
                <w:szCs w:val="24"/>
              </w:rPr>
            </w:pPr>
            <w:r>
              <w:rPr>
                <w:szCs w:val="24"/>
              </w:rPr>
              <w:t>6/6/13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>-Added new row to “Tools Overview” tab explaining on vs. off exchange functionality.</w:t>
            </w:r>
          </w:p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>- Added new step to “Instructions” tab that explains on vs. off exchange functionality and includes selection dropdown</w:t>
            </w:r>
          </w:p>
          <w:p w:rsidR="00C342E9" w:rsidRPr="00C342E9" w:rsidRDefault="00C342E9" w:rsidP="00C342E9">
            <w:pPr>
              <w:rPr>
                <w:rFonts w:eastAsia="Times New Roman" w:cs="Times New Roman"/>
                <w:szCs w:val="24"/>
              </w:rPr>
            </w:pPr>
            <w:r w:rsidRPr="00C342E9">
              <w:rPr>
                <w:rFonts w:cs="Times New Roman"/>
                <w:szCs w:val="24"/>
              </w:rPr>
              <w:t>-</w:t>
            </w:r>
            <w:r w:rsidRPr="00C342E9">
              <w:rPr>
                <w:rFonts w:cs="Times New Roman"/>
                <w:color w:val="000000"/>
                <w:szCs w:val="24"/>
              </w:rPr>
              <w:t xml:space="preserve"> </w:t>
            </w:r>
            <w:r w:rsidRPr="00C342E9">
              <w:rPr>
                <w:rFonts w:eastAsia="Times New Roman" w:cs="Times New Roman"/>
                <w:color w:val="000000"/>
                <w:szCs w:val="24"/>
              </w:rPr>
              <w:t xml:space="preserve">Added new row to "Review Summary" tab to show the type of plan, including the metal level </w:t>
            </w:r>
            <w:r w:rsidRPr="00C342E9">
              <w:rPr>
                <w:rFonts w:eastAsia="Times New Roman" w:cs="Times New Roman"/>
                <w:color w:val="000000"/>
                <w:szCs w:val="24"/>
              </w:rPr>
              <w:lastRenderedPageBreak/>
              <w:t>and whether it is on or off exchange</w:t>
            </w:r>
          </w:p>
          <w:p w:rsidR="00C342E9" w:rsidRPr="00C342E9" w:rsidRDefault="00C342E9" w:rsidP="00C342E9">
            <w:pPr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>-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 w:rsidRPr="00C342E9">
              <w:rPr>
                <w:rFonts w:eastAsia="Times New Roman" w:cs="Times New Roman"/>
                <w:color w:val="000000"/>
                <w:szCs w:val="20"/>
              </w:rPr>
              <w:t>Added functionality to "Review Summary" tab to grey out standards where they are not applicable</w:t>
            </w:r>
            <w:r w:rsidR="001E4977">
              <w:rPr>
                <w:rFonts w:eastAsia="Times New Roman" w:cs="Times New Roman"/>
                <w:color w:val="000000"/>
                <w:szCs w:val="20"/>
              </w:rPr>
              <w:t xml:space="preserve"> (regarding off exchange plans)</w:t>
            </w:r>
            <w:r w:rsidRPr="00C342E9">
              <w:rPr>
                <w:rFonts w:eastAsia="Times New Roman" w:cs="Times New Roman"/>
                <w:color w:val="000000"/>
                <w:szCs w:val="20"/>
              </w:rPr>
              <w:t>.</w:t>
            </w:r>
          </w:p>
          <w:p w:rsidR="00C342E9" w:rsidRDefault="009D06FA" w:rsidP="001E4977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="001E4977">
              <w:rPr>
                <w:szCs w:val="24"/>
              </w:rPr>
              <w:t>Corrected error in</w:t>
            </w:r>
            <w:r>
              <w:rPr>
                <w:szCs w:val="24"/>
              </w:rPr>
              <w:t xml:space="preserve"> “SHOP Tying” tab Step 1a.</w:t>
            </w:r>
          </w:p>
          <w:p w:rsidR="009065B4" w:rsidRDefault="009065B4" w:rsidP="00343979">
            <w:pPr>
              <w:rPr>
                <w:szCs w:val="24"/>
              </w:rPr>
            </w:pPr>
            <w:r>
              <w:rPr>
                <w:szCs w:val="24"/>
              </w:rPr>
              <w:t>-Added new validation</w:t>
            </w:r>
            <w:r w:rsidR="000C4D94">
              <w:rPr>
                <w:szCs w:val="24"/>
              </w:rPr>
              <w:t xml:space="preserve"> step</w:t>
            </w:r>
            <w:r>
              <w:rPr>
                <w:szCs w:val="24"/>
              </w:rPr>
              <w:t xml:space="preserve"> to Benefit Cost Sharing, following use of the stand-alone tool (</w:t>
            </w:r>
            <w:r w:rsidRPr="009065B4">
              <w:rPr>
                <w:szCs w:val="24"/>
              </w:rPr>
              <w:t xml:space="preserve">Benefit Cost Sharing Stand-Alone Tool </w:t>
            </w:r>
            <w:r>
              <w:rPr>
                <w:szCs w:val="24"/>
              </w:rPr>
              <w:t xml:space="preserve">Validation 4) to indicate how to respond if </w:t>
            </w:r>
            <w:r w:rsidR="00343979">
              <w:rPr>
                <w:szCs w:val="24"/>
              </w:rPr>
              <w:t xml:space="preserve">Family </w:t>
            </w:r>
            <w:r>
              <w:rPr>
                <w:szCs w:val="24"/>
              </w:rPr>
              <w:t xml:space="preserve">OOPM or SGD values are all missing </w:t>
            </w:r>
            <w:r w:rsidR="00343979">
              <w:rPr>
                <w:szCs w:val="24"/>
              </w:rPr>
              <w:t>(“Not Applicable”).</w:t>
            </w:r>
          </w:p>
        </w:tc>
      </w:tr>
      <w:tr w:rsidR="00C342E9" w:rsidTr="00C342E9">
        <w:trPr>
          <w:trHeight w:val="288"/>
        </w:trPr>
        <w:tc>
          <w:tcPr>
            <w:tcW w:w="1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42E9" w:rsidRDefault="00C342E9" w:rsidP="00B23C9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Benefit Cost Sharing Tool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42E9" w:rsidRDefault="00C342E9" w:rsidP="00C342E9">
            <w:pPr>
              <w:rPr>
                <w:szCs w:val="24"/>
              </w:rPr>
            </w:pPr>
            <w:r>
              <w:rPr>
                <w:szCs w:val="24"/>
              </w:rPr>
              <w:t>Version 2.0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42E9" w:rsidRDefault="000C4D94">
            <w:pPr>
              <w:rPr>
                <w:szCs w:val="24"/>
              </w:rPr>
            </w:pPr>
            <w:r>
              <w:rPr>
                <w:szCs w:val="24"/>
              </w:rPr>
              <w:t>6/6/13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42E9" w:rsidRDefault="00C342E9" w:rsidP="00C342E9">
            <w:pPr>
              <w:rPr>
                <w:szCs w:val="24"/>
              </w:rPr>
            </w:pPr>
            <w:r>
              <w:rPr>
                <w:szCs w:val="24"/>
              </w:rPr>
              <w:t>-Added new step to “Instructions” tab that explains on vs. off exchange functionality and includes selection dropdown</w:t>
            </w:r>
          </w:p>
          <w:p w:rsidR="001E4977" w:rsidRDefault="001E4977" w:rsidP="001E4977">
            <w:pPr>
              <w:rPr>
                <w:szCs w:val="24"/>
              </w:rPr>
            </w:pPr>
            <w:r>
              <w:rPr>
                <w:szCs w:val="24"/>
              </w:rPr>
              <w:t xml:space="preserve">-Added a new tab called “Detailed CSR Results” which shows exactly which benefits were not met for the </w:t>
            </w:r>
            <w:r w:rsidR="000C4D94">
              <w:rPr>
                <w:szCs w:val="24"/>
              </w:rPr>
              <w:t xml:space="preserve">CSR </w:t>
            </w:r>
            <w:r>
              <w:rPr>
                <w:szCs w:val="24"/>
              </w:rPr>
              <w:t xml:space="preserve">validation checks </w:t>
            </w:r>
            <w:r w:rsidR="000C4D94">
              <w:rPr>
                <w:szCs w:val="24"/>
              </w:rPr>
              <w:t>that</w:t>
            </w:r>
            <w:r>
              <w:rPr>
                <w:szCs w:val="24"/>
              </w:rPr>
              <w:t xml:space="preserve"> look at multiple benefits, so it is easier to identify exactly where the issues are. </w:t>
            </w:r>
          </w:p>
          <w:p w:rsidR="009065B4" w:rsidRDefault="009065B4" w:rsidP="000C4D94">
            <w:pPr>
              <w:rPr>
                <w:szCs w:val="24"/>
              </w:rPr>
            </w:pPr>
            <w:r>
              <w:rPr>
                <w:szCs w:val="24"/>
              </w:rPr>
              <w:t>-Added new columns to applicable reviews, indicating if OOPM/Deductible values for families are m</w:t>
            </w:r>
            <w:r w:rsidR="000C4D94">
              <w:rPr>
                <w:szCs w:val="24"/>
              </w:rPr>
              <w:t>issing. This will not affect the functioning of</w:t>
            </w:r>
            <w:r>
              <w:rPr>
                <w:szCs w:val="24"/>
              </w:rPr>
              <w:t xml:space="preserve"> </w:t>
            </w:r>
            <w:r w:rsidR="000C4D94">
              <w:rPr>
                <w:szCs w:val="24"/>
              </w:rPr>
              <w:t xml:space="preserve">the </w:t>
            </w:r>
            <w:r>
              <w:rPr>
                <w:szCs w:val="24"/>
              </w:rPr>
              <w:t>tool, but will be necessary for the additional Cost Sharing step</w:t>
            </w:r>
            <w:r w:rsidR="000C4D94">
              <w:rPr>
                <w:szCs w:val="24"/>
              </w:rPr>
              <w:t>s</w:t>
            </w:r>
            <w:r>
              <w:rPr>
                <w:szCs w:val="24"/>
              </w:rPr>
              <w:t xml:space="preserve"> described in the Master Review Tool.</w:t>
            </w:r>
          </w:p>
          <w:p w:rsidR="0079354F" w:rsidRDefault="0079354F" w:rsidP="003F7A9E">
            <w:pPr>
              <w:rPr>
                <w:szCs w:val="24"/>
              </w:rPr>
            </w:pPr>
            <w:r>
              <w:rPr>
                <w:szCs w:val="24"/>
              </w:rPr>
              <w:t xml:space="preserve">-For the Catastrophic Review, altered the code to allow cost sharing for the </w:t>
            </w:r>
            <w:r w:rsidR="003F7A9E">
              <w:rPr>
                <w:szCs w:val="24"/>
              </w:rPr>
              <w:t>“</w:t>
            </w:r>
            <w:r>
              <w:rPr>
                <w:szCs w:val="24"/>
              </w:rPr>
              <w:t>Primary Care Visit</w:t>
            </w:r>
            <w:r w:rsidR="003F7A9E">
              <w:rPr>
                <w:szCs w:val="24"/>
              </w:rPr>
              <w:t xml:space="preserve"> to Treat an Injury or Illness”</w:t>
            </w:r>
            <w:r>
              <w:rPr>
                <w:szCs w:val="24"/>
              </w:rPr>
              <w:t xml:space="preserve"> </w:t>
            </w:r>
            <w:r w:rsidR="003F7A9E">
              <w:rPr>
                <w:szCs w:val="24"/>
              </w:rPr>
              <w:t>b</w:t>
            </w:r>
            <w:r>
              <w:rPr>
                <w:szCs w:val="24"/>
              </w:rPr>
              <w:t>enefit</w:t>
            </w:r>
            <w:r w:rsidR="003F7A9E">
              <w:rPr>
                <w:szCs w:val="24"/>
              </w:rPr>
              <w:t xml:space="preserve"> and to allow the “Well Baby</w:t>
            </w:r>
            <w:r w:rsidR="00437352">
              <w:rPr>
                <w:szCs w:val="24"/>
              </w:rPr>
              <w:t xml:space="preserve"> Visits and Care</w:t>
            </w:r>
            <w:r w:rsidR="003F7A9E">
              <w:rPr>
                <w:szCs w:val="24"/>
              </w:rPr>
              <w:t>” benefit to not be subject to the deductible</w:t>
            </w:r>
            <w:r>
              <w:rPr>
                <w:szCs w:val="24"/>
              </w:rPr>
              <w:t>.</w:t>
            </w:r>
          </w:p>
          <w:p w:rsidR="00CF44A5" w:rsidRDefault="00CF44A5" w:rsidP="00CF44A5">
            <w:pPr>
              <w:rPr>
                <w:szCs w:val="24"/>
              </w:rPr>
            </w:pPr>
            <w:r>
              <w:rPr>
                <w:szCs w:val="24"/>
              </w:rPr>
              <w:t>-New to version 2.1, takes care of the situation when successive cost sharing correctly has decreasing values, but includes “no charge” which was previously being incorrectly assigned “not met.”</w:t>
            </w:r>
          </w:p>
        </w:tc>
      </w:tr>
      <w:tr w:rsidR="00C342E9" w:rsidTr="00C342E9">
        <w:trPr>
          <w:trHeight w:val="288"/>
        </w:trPr>
        <w:tc>
          <w:tcPr>
            <w:tcW w:w="1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42E9" w:rsidRDefault="00C342E9" w:rsidP="00B23C98">
            <w:pPr>
              <w:rPr>
                <w:szCs w:val="24"/>
              </w:rPr>
            </w:pPr>
            <w:r>
              <w:rPr>
                <w:szCs w:val="24"/>
              </w:rPr>
              <w:t xml:space="preserve">Non-Discrimination </w:t>
            </w:r>
            <w:r>
              <w:rPr>
                <w:szCs w:val="24"/>
              </w:rPr>
              <w:lastRenderedPageBreak/>
              <w:t>Tool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42E9" w:rsidRDefault="00C342E9" w:rsidP="00B23C9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Version 2.0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42E9" w:rsidRDefault="000C4D94">
            <w:pPr>
              <w:rPr>
                <w:szCs w:val="24"/>
              </w:rPr>
            </w:pPr>
            <w:r>
              <w:rPr>
                <w:szCs w:val="24"/>
              </w:rPr>
              <w:t>6/6/13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>-Changed order of steps on “Instructions” tab</w:t>
            </w:r>
          </w:p>
          <w:p w:rsidR="006E7C53" w:rsidRDefault="00C342E9">
            <w:pPr>
              <w:rPr>
                <w:szCs w:val="24"/>
              </w:rPr>
            </w:pPr>
            <w:r>
              <w:rPr>
                <w:szCs w:val="24"/>
              </w:rPr>
              <w:t xml:space="preserve">-Step 1 on “Instructions” tab is a new step that </w:t>
            </w:r>
            <w:r>
              <w:rPr>
                <w:szCs w:val="24"/>
              </w:rPr>
              <w:lastRenderedPageBreak/>
              <w:t>explains on vs. off exchange functionality and import and includes selection dropdown</w:t>
            </w:r>
          </w:p>
        </w:tc>
      </w:tr>
      <w:tr w:rsidR="006E7C53" w:rsidTr="001A6C11">
        <w:trPr>
          <w:trHeight w:val="288"/>
        </w:trPr>
        <w:tc>
          <w:tcPr>
            <w:tcW w:w="1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C53" w:rsidRDefault="006E7C53" w:rsidP="001A6C11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Drug Tool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C53" w:rsidRDefault="006E7C53" w:rsidP="001A6C11">
            <w:pPr>
              <w:rPr>
                <w:szCs w:val="24"/>
              </w:rPr>
            </w:pPr>
            <w:r>
              <w:rPr>
                <w:szCs w:val="24"/>
              </w:rPr>
              <w:t>Version 2.0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C53" w:rsidRDefault="000C4D94" w:rsidP="001A6C11">
            <w:pPr>
              <w:rPr>
                <w:szCs w:val="24"/>
              </w:rPr>
            </w:pPr>
            <w:r>
              <w:rPr>
                <w:szCs w:val="24"/>
              </w:rPr>
              <w:t>6/6/13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C53" w:rsidRDefault="006E7C53" w:rsidP="001A6C11">
            <w:pPr>
              <w:rPr>
                <w:szCs w:val="24"/>
              </w:rPr>
            </w:pPr>
            <w:r>
              <w:rPr>
                <w:szCs w:val="24"/>
              </w:rPr>
              <w:t>- Improved error handling</w:t>
            </w:r>
          </w:p>
        </w:tc>
      </w:tr>
      <w:tr w:rsidR="006E7C53" w:rsidTr="001A6C11">
        <w:trPr>
          <w:trHeight w:val="288"/>
        </w:trPr>
        <w:tc>
          <w:tcPr>
            <w:tcW w:w="1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C53" w:rsidRDefault="006E7C53" w:rsidP="001A6C11">
            <w:pPr>
              <w:rPr>
                <w:szCs w:val="24"/>
              </w:rPr>
            </w:pPr>
            <w:r>
              <w:rPr>
                <w:szCs w:val="24"/>
              </w:rPr>
              <w:t>Meaningful Difference Tool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C53" w:rsidRDefault="006E7C53" w:rsidP="001A6C11">
            <w:pPr>
              <w:rPr>
                <w:szCs w:val="24"/>
              </w:rPr>
            </w:pPr>
            <w:r>
              <w:rPr>
                <w:szCs w:val="24"/>
              </w:rPr>
              <w:t>Version 2.0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C53" w:rsidRDefault="000C4D94" w:rsidP="001A6C11">
            <w:pPr>
              <w:rPr>
                <w:szCs w:val="24"/>
              </w:rPr>
            </w:pPr>
            <w:r>
              <w:rPr>
                <w:szCs w:val="24"/>
              </w:rPr>
              <w:t>6/6/13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C53" w:rsidRDefault="006E7C53" w:rsidP="006E7C53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Pr="000C4D94">
              <w:rPr>
                <w:szCs w:val="24"/>
              </w:rPr>
              <w:t>Increased functionality to better handle plans that appear to be “self only”</w:t>
            </w:r>
          </w:p>
        </w:tc>
      </w:tr>
      <w:tr w:rsidR="00B01FF1" w:rsidTr="00C342E9">
        <w:trPr>
          <w:trHeight w:val="288"/>
        </w:trPr>
        <w:tc>
          <w:tcPr>
            <w:tcW w:w="1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1FF1" w:rsidRDefault="006E7C53" w:rsidP="00B23C98">
            <w:pPr>
              <w:rPr>
                <w:szCs w:val="24"/>
              </w:rPr>
            </w:pPr>
            <w:r>
              <w:rPr>
                <w:szCs w:val="24"/>
              </w:rPr>
              <w:t>ECP Tool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1FF1" w:rsidRDefault="00B01FF1" w:rsidP="00B23C98">
            <w:pPr>
              <w:rPr>
                <w:szCs w:val="24"/>
              </w:rPr>
            </w:pPr>
            <w:r>
              <w:rPr>
                <w:szCs w:val="24"/>
              </w:rPr>
              <w:t>Version 2.0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1FF1" w:rsidRDefault="000C4D94">
            <w:pPr>
              <w:rPr>
                <w:szCs w:val="24"/>
              </w:rPr>
            </w:pPr>
            <w:r>
              <w:rPr>
                <w:szCs w:val="24"/>
              </w:rPr>
              <w:t>6/6/13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01FF1" w:rsidRDefault="00B01FF1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6E7C53">
              <w:rPr>
                <w:szCs w:val="24"/>
              </w:rPr>
              <w:t>THIS VERSION OF THE TOOL IS THE SAME AS VERION 1.1</w:t>
            </w:r>
          </w:p>
        </w:tc>
      </w:tr>
      <w:tr w:rsidR="00C342E9" w:rsidTr="00C342E9">
        <w:trPr>
          <w:trHeight w:val="288"/>
        </w:trPr>
        <w:tc>
          <w:tcPr>
            <w:tcW w:w="1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>Master Review Tool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>Version 1.1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>5/15/13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>- Corrected small typos on the “AV” and “Non-Discrimination” tabs</w:t>
            </w:r>
          </w:p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>-Updated “Benefit Cost Sharing” tab to include announced IRS annual dollar limitations for HDHPs</w:t>
            </w:r>
          </w:p>
          <w:p w:rsidR="00C342E9" w:rsidRDefault="00C342E9" w:rsidP="00AD069A">
            <w:pPr>
              <w:rPr>
                <w:szCs w:val="24"/>
              </w:rPr>
            </w:pPr>
            <w:r>
              <w:rPr>
                <w:szCs w:val="24"/>
              </w:rPr>
              <w:t>-Revised code to handle plans being entered in a different order on the benefits package and cost share variances tab, and to handle benefits packages not entered in a sequential order (i.e. benefits package 1, 2, 4 will read them all in now.)</w:t>
            </w:r>
          </w:p>
        </w:tc>
      </w:tr>
      <w:tr w:rsidR="00C342E9" w:rsidTr="00C342E9">
        <w:tc>
          <w:tcPr>
            <w:tcW w:w="1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>Benefit Cost Sharing Tool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>Version 1.1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 w:rsidP="00333549">
            <w:pPr>
              <w:rPr>
                <w:szCs w:val="24"/>
              </w:rPr>
            </w:pPr>
            <w:r>
              <w:rPr>
                <w:szCs w:val="24"/>
              </w:rPr>
              <w:t>5/15/13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>-On the “Introduction” tab, updated default values for the OOPM and Catastrophic reviews to reflect announced IRS annual dollar limitations for HDHPs</w:t>
            </w:r>
          </w:p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>-Fixed error that was triggered by “Off Exchange” plans when there were not associated “On Exchange” plans</w:t>
            </w:r>
          </w:p>
          <w:p w:rsidR="00C342E9" w:rsidRDefault="00C342E9" w:rsidP="00333549">
            <w:pPr>
              <w:rPr>
                <w:szCs w:val="24"/>
              </w:rPr>
            </w:pPr>
            <w:r>
              <w:rPr>
                <w:szCs w:val="24"/>
              </w:rPr>
              <w:t>-Changed code for checks when variations’ non-EHB benefits’ cost sharing values are supposed to be equal to the standard plan’s so that “no charge” is now seen as being equal to “$0” or “0%”</w:t>
            </w:r>
          </w:p>
          <w:p w:rsidR="00C342E9" w:rsidRPr="00AD069A" w:rsidRDefault="00C342E9" w:rsidP="00333549">
            <w:pPr>
              <w:rPr>
                <w:b/>
                <w:szCs w:val="24"/>
              </w:rPr>
            </w:pPr>
            <w:r>
              <w:rPr>
                <w:szCs w:val="24"/>
              </w:rPr>
              <w:t>-Fixed a couple small coding bugs</w:t>
            </w:r>
          </w:p>
        </w:tc>
      </w:tr>
      <w:tr w:rsidR="00C342E9" w:rsidTr="00C342E9">
        <w:tc>
          <w:tcPr>
            <w:tcW w:w="1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>ECP Tool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>Version 1.1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 w:rsidP="00333549">
            <w:pPr>
              <w:rPr>
                <w:szCs w:val="24"/>
              </w:rPr>
            </w:pPr>
            <w:r>
              <w:rPr>
                <w:szCs w:val="24"/>
              </w:rPr>
              <w:t>5/15/13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>-Altered code to fix error that was occurring occasionally not evaluating the last plan on the list</w:t>
            </w:r>
          </w:p>
        </w:tc>
      </w:tr>
      <w:tr w:rsidR="00C342E9" w:rsidTr="00C342E9">
        <w:tc>
          <w:tcPr>
            <w:tcW w:w="1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 xml:space="preserve">Non-Discrimination </w:t>
            </w:r>
            <w:r>
              <w:rPr>
                <w:szCs w:val="24"/>
              </w:rPr>
              <w:lastRenderedPageBreak/>
              <w:t>Tool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Version 1.1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 w:rsidP="00333549">
            <w:pPr>
              <w:rPr>
                <w:szCs w:val="24"/>
              </w:rPr>
            </w:pPr>
            <w:r>
              <w:rPr>
                <w:szCs w:val="24"/>
              </w:rPr>
              <w:t>5/15/13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>-Altered code to fix error that was occurring occasionally not evaluating the last plan on the list</w:t>
            </w:r>
          </w:p>
        </w:tc>
      </w:tr>
      <w:tr w:rsidR="00C342E9" w:rsidTr="00C342E9">
        <w:tc>
          <w:tcPr>
            <w:tcW w:w="1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Meaningful Difference Tool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>Version 1.1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 w:rsidP="00333549">
            <w:pPr>
              <w:rPr>
                <w:szCs w:val="24"/>
              </w:rPr>
            </w:pPr>
            <w:r>
              <w:rPr>
                <w:szCs w:val="24"/>
              </w:rPr>
              <w:t>5/15/13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>THIS VERSION OF THE TOOL IS THE SAME AS VERION 1.0</w:t>
            </w:r>
          </w:p>
        </w:tc>
      </w:tr>
      <w:tr w:rsidR="00C342E9" w:rsidTr="00C342E9">
        <w:tc>
          <w:tcPr>
            <w:tcW w:w="1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>Drug Tool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>Version 1.1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 w:rsidP="00333549">
            <w:pPr>
              <w:rPr>
                <w:szCs w:val="24"/>
              </w:rPr>
            </w:pPr>
            <w:r>
              <w:rPr>
                <w:szCs w:val="24"/>
              </w:rPr>
              <w:t>5/15/13</w:t>
            </w:r>
          </w:p>
        </w:tc>
        <w:tc>
          <w:tcPr>
            <w:tcW w:w="51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42E9" w:rsidRDefault="00C342E9">
            <w:pPr>
              <w:rPr>
                <w:szCs w:val="24"/>
              </w:rPr>
            </w:pPr>
            <w:r>
              <w:rPr>
                <w:szCs w:val="24"/>
              </w:rPr>
              <w:t>THIS VERSION OF THE TOOL IS THE SAME AS VERION 1.0</w:t>
            </w:r>
          </w:p>
        </w:tc>
      </w:tr>
    </w:tbl>
    <w:p w:rsidR="00D54E40" w:rsidRDefault="00D54E40"/>
    <w:sectPr w:rsidR="00D54E40" w:rsidSect="00F24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40"/>
    <w:rsid w:val="00046993"/>
    <w:rsid w:val="000A1842"/>
    <w:rsid w:val="000C4D94"/>
    <w:rsid w:val="00106D4F"/>
    <w:rsid w:val="00192209"/>
    <w:rsid w:val="001B56C5"/>
    <w:rsid w:val="001E4977"/>
    <w:rsid w:val="002208C3"/>
    <w:rsid w:val="00273B9F"/>
    <w:rsid w:val="002A5131"/>
    <w:rsid w:val="002D667F"/>
    <w:rsid w:val="002E0EFC"/>
    <w:rsid w:val="002E3A03"/>
    <w:rsid w:val="002F6A37"/>
    <w:rsid w:val="00330ED2"/>
    <w:rsid w:val="00333549"/>
    <w:rsid w:val="00343979"/>
    <w:rsid w:val="003860AC"/>
    <w:rsid w:val="003A4B16"/>
    <w:rsid w:val="003D5631"/>
    <w:rsid w:val="003F7A9E"/>
    <w:rsid w:val="0040610A"/>
    <w:rsid w:val="004166B6"/>
    <w:rsid w:val="00437352"/>
    <w:rsid w:val="00474220"/>
    <w:rsid w:val="00491922"/>
    <w:rsid w:val="004B31EA"/>
    <w:rsid w:val="0052203F"/>
    <w:rsid w:val="00527542"/>
    <w:rsid w:val="00554FEF"/>
    <w:rsid w:val="006074E3"/>
    <w:rsid w:val="00607F57"/>
    <w:rsid w:val="0062168A"/>
    <w:rsid w:val="00676B25"/>
    <w:rsid w:val="00685E3B"/>
    <w:rsid w:val="006B0BC4"/>
    <w:rsid w:val="006E7C53"/>
    <w:rsid w:val="00721149"/>
    <w:rsid w:val="00735FCF"/>
    <w:rsid w:val="00781BD2"/>
    <w:rsid w:val="0079354F"/>
    <w:rsid w:val="007A48E0"/>
    <w:rsid w:val="007B531A"/>
    <w:rsid w:val="007C2AAB"/>
    <w:rsid w:val="007C5F98"/>
    <w:rsid w:val="007E1502"/>
    <w:rsid w:val="008038AB"/>
    <w:rsid w:val="00895D86"/>
    <w:rsid w:val="009065B4"/>
    <w:rsid w:val="009C3E24"/>
    <w:rsid w:val="009D06FA"/>
    <w:rsid w:val="00A37F42"/>
    <w:rsid w:val="00A407D6"/>
    <w:rsid w:val="00A4511A"/>
    <w:rsid w:val="00A51410"/>
    <w:rsid w:val="00A93F9E"/>
    <w:rsid w:val="00AB2018"/>
    <w:rsid w:val="00AD069A"/>
    <w:rsid w:val="00AF4B90"/>
    <w:rsid w:val="00B01FF1"/>
    <w:rsid w:val="00B176B3"/>
    <w:rsid w:val="00B359EB"/>
    <w:rsid w:val="00B60C3B"/>
    <w:rsid w:val="00BA0BA9"/>
    <w:rsid w:val="00BA1617"/>
    <w:rsid w:val="00BB2168"/>
    <w:rsid w:val="00BB23BB"/>
    <w:rsid w:val="00BB7AB7"/>
    <w:rsid w:val="00C11C87"/>
    <w:rsid w:val="00C342E9"/>
    <w:rsid w:val="00C552DA"/>
    <w:rsid w:val="00C95A4D"/>
    <w:rsid w:val="00C967D4"/>
    <w:rsid w:val="00CB348A"/>
    <w:rsid w:val="00CD4F98"/>
    <w:rsid w:val="00CE2D8C"/>
    <w:rsid w:val="00CF23C3"/>
    <w:rsid w:val="00CF44A5"/>
    <w:rsid w:val="00CF61DF"/>
    <w:rsid w:val="00D37780"/>
    <w:rsid w:val="00D54E40"/>
    <w:rsid w:val="00D749CA"/>
    <w:rsid w:val="00DE4C89"/>
    <w:rsid w:val="00E117C7"/>
    <w:rsid w:val="00E350CA"/>
    <w:rsid w:val="00E412DE"/>
    <w:rsid w:val="00E75E67"/>
    <w:rsid w:val="00EE3370"/>
    <w:rsid w:val="00EF3AB6"/>
    <w:rsid w:val="00F24D92"/>
    <w:rsid w:val="00F6293C"/>
    <w:rsid w:val="00F71C58"/>
    <w:rsid w:val="00F84C84"/>
    <w:rsid w:val="00FA2E60"/>
    <w:rsid w:val="00FA650D"/>
    <w:rsid w:val="00FF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6B6"/>
    <w:pPr>
      <w:spacing w:after="24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Table Header Char"/>
    <w:basedOn w:val="DefaultParagraphFont"/>
    <w:link w:val="Header"/>
    <w:uiPriority w:val="99"/>
    <w:locked/>
    <w:rsid w:val="00D54E40"/>
    <w:rPr>
      <w:rFonts w:ascii="Gill Sans MT" w:hAnsi="Gill Sans MT"/>
      <w:color w:val="FFFFFF"/>
    </w:rPr>
  </w:style>
  <w:style w:type="paragraph" w:styleId="Header">
    <w:name w:val="header"/>
    <w:aliases w:val="Table Header"/>
    <w:basedOn w:val="Normal"/>
    <w:link w:val="HeaderChar"/>
    <w:uiPriority w:val="99"/>
    <w:unhideWhenUsed/>
    <w:rsid w:val="00D54E40"/>
    <w:pPr>
      <w:spacing w:after="0"/>
      <w:jc w:val="center"/>
    </w:pPr>
    <w:rPr>
      <w:rFonts w:ascii="Gill Sans MT" w:hAnsi="Gill Sans MT"/>
      <w:color w:val="FFFFFF"/>
      <w:sz w:val="22"/>
    </w:rPr>
  </w:style>
  <w:style w:type="character" w:customStyle="1" w:styleId="HeaderChar1">
    <w:name w:val="Header Char1"/>
    <w:basedOn w:val="DefaultParagraphFont"/>
    <w:uiPriority w:val="99"/>
    <w:semiHidden/>
    <w:rsid w:val="00D54E40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B01F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6B6"/>
    <w:pPr>
      <w:spacing w:after="24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Table Header Char"/>
    <w:basedOn w:val="DefaultParagraphFont"/>
    <w:link w:val="Header"/>
    <w:uiPriority w:val="99"/>
    <w:locked/>
    <w:rsid w:val="00D54E40"/>
    <w:rPr>
      <w:rFonts w:ascii="Gill Sans MT" w:hAnsi="Gill Sans MT"/>
      <w:color w:val="FFFFFF"/>
    </w:rPr>
  </w:style>
  <w:style w:type="paragraph" w:styleId="Header">
    <w:name w:val="header"/>
    <w:aliases w:val="Table Header"/>
    <w:basedOn w:val="Normal"/>
    <w:link w:val="HeaderChar"/>
    <w:uiPriority w:val="99"/>
    <w:unhideWhenUsed/>
    <w:rsid w:val="00D54E40"/>
    <w:pPr>
      <w:spacing w:after="0"/>
      <w:jc w:val="center"/>
    </w:pPr>
    <w:rPr>
      <w:rFonts w:ascii="Gill Sans MT" w:hAnsi="Gill Sans MT"/>
      <w:color w:val="FFFFFF"/>
      <w:sz w:val="22"/>
    </w:rPr>
  </w:style>
  <w:style w:type="character" w:customStyle="1" w:styleId="HeaderChar1">
    <w:name w:val="Header Char1"/>
    <w:basedOn w:val="DefaultParagraphFont"/>
    <w:uiPriority w:val="99"/>
    <w:semiHidden/>
    <w:rsid w:val="00D54E40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B01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9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9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LMI</Company>
  <LinksUpToDate>false</LinksUpToDate>
  <CharactersWithSpaces>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rrosenbaum</dc:creator>
  <cp:lastModifiedBy>rrosenbaum</cp:lastModifiedBy>
  <cp:revision>5</cp:revision>
  <dcterms:created xsi:type="dcterms:W3CDTF">2013-06-17T11:59:00Z</dcterms:created>
  <dcterms:modified xsi:type="dcterms:W3CDTF">2013-07-10T21:08:00Z</dcterms:modified>
</cp:coreProperties>
</file>